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B3A5" w14:textId="0F4AB218" w:rsidR="00A233D3" w:rsidRPr="001F51AA" w:rsidRDefault="001F51AA" w:rsidP="00EB4C95">
      <w:pPr>
        <w:pStyle w:val="Standard"/>
        <w:pBdr>
          <w:bottom w:val="single" w:sz="12" w:space="1" w:color="auto"/>
        </w:pBdr>
        <w:rPr>
          <w:sz w:val="56"/>
          <w:szCs w:val="56"/>
        </w:rPr>
      </w:pPr>
      <w:r w:rsidRPr="001F51AA">
        <w:rPr>
          <w:sz w:val="56"/>
          <w:szCs w:val="56"/>
        </w:rPr>
        <w:t xml:space="preserve">Feuille de soins de piercings </w:t>
      </w:r>
    </w:p>
    <w:p w14:paraId="5108654E" w14:textId="097432ED" w:rsidR="001F51AA" w:rsidRPr="001F51AA" w:rsidRDefault="001F51AA" w:rsidP="00EB4C95">
      <w:pPr>
        <w:pStyle w:val="Standard"/>
        <w:rPr>
          <w:noProof/>
        </w:rPr>
      </w:pPr>
      <w:r>
        <w:rPr>
          <w:noProof/>
        </w:rPr>
        <w:t>Crazy Geneva Ink Tattoo – 2 bis rue de la Prulay – 1217 Meyrin – Tél. 022.980.94.64</w:t>
      </w:r>
    </w:p>
    <w:p w14:paraId="4D5CA02E" w14:textId="7579E9A3" w:rsidR="00302E8B" w:rsidRDefault="00302E8B" w:rsidP="00A233D3">
      <w:pPr>
        <w:pStyle w:val="Standard"/>
        <w:jc w:val="center"/>
        <w:rPr>
          <w:b/>
          <w:bCs/>
          <w:sz w:val="28"/>
          <w:szCs w:val="28"/>
        </w:rPr>
      </w:pPr>
    </w:p>
    <w:p w14:paraId="610505C1" w14:textId="77777777" w:rsidR="00302E8B" w:rsidRDefault="00302E8B" w:rsidP="00A233D3">
      <w:pPr>
        <w:pStyle w:val="Standard"/>
        <w:jc w:val="center"/>
        <w:rPr>
          <w:b/>
          <w:bCs/>
          <w:sz w:val="28"/>
          <w:szCs w:val="28"/>
        </w:rPr>
      </w:pPr>
    </w:p>
    <w:p w14:paraId="1BBA9709" w14:textId="192524EC" w:rsidR="00A233D3" w:rsidRPr="001F51AA" w:rsidRDefault="001F51AA" w:rsidP="00A233D3">
      <w:pPr>
        <w:pStyle w:val="Standard"/>
        <w:rPr>
          <w:color w:val="2F5496" w:themeColor="accent5" w:themeShade="BF"/>
          <w:sz w:val="48"/>
          <w:szCs w:val="48"/>
        </w:rPr>
      </w:pPr>
      <w:r w:rsidRPr="001F51AA">
        <w:rPr>
          <w:color w:val="2F5496" w:themeColor="accent5" w:themeShade="BF"/>
          <w:sz w:val="48"/>
          <w:szCs w:val="48"/>
        </w:rPr>
        <w:t>Les Soins</w:t>
      </w:r>
    </w:p>
    <w:p w14:paraId="29C4B5BF" w14:textId="77777777" w:rsidR="001F51AA" w:rsidRPr="001E7741" w:rsidRDefault="001F51AA" w:rsidP="00A233D3">
      <w:pPr>
        <w:pStyle w:val="Standard"/>
      </w:pPr>
    </w:p>
    <w:p w14:paraId="604102CB" w14:textId="4F7463C8" w:rsidR="00A233D3" w:rsidRPr="001F51AA" w:rsidRDefault="00A233D3" w:rsidP="00A233D3">
      <w:pPr>
        <w:pStyle w:val="Standard"/>
        <w:rPr>
          <w:color w:val="FF0000"/>
        </w:rPr>
      </w:pPr>
      <w:r w:rsidRPr="001F51AA">
        <w:rPr>
          <w:color w:val="FF0000"/>
        </w:rPr>
        <w:t>Règles à respecter :</w:t>
      </w:r>
      <w:r w:rsidR="009F6BE5">
        <w:rPr>
          <w:color w:val="FF0000"/>
        </w:rPr>
        <w:t xml:space="preserve"> </w:t>
      </w:r>
      <w:r w:rsidR="009F6BE5" w:rsidRPr="009F6BE5">
        <w:rPr>
          <w:color w:val="000000" w:themeColor="text1"/>
        </w:rPr>
        <w:t>Piercing Classique</w:t>
      </w:r>
    </w:p>
    <w:p w14:paraId="39150D5F" w14:textId="77777777" w:rsidR="00A233D3" w:rsidRDefault="00A233D3" w:rsidP="00A233D3">
      <w:pPr>
        <w:pStyle w:val="Standard"/>
      </w:pPr>
    </w:p>
    <w:p w14:paraId="77AED75D" w14:textId="77777777" w:rsidR="00A233D3" w:rsidRDefault="00A233D3" w:rsidP="00A233D3">
      <w:pPr>
        <w:pStyle w:val="Standard"/>
        <w:numPr>
          <w:ilvl w:val="0"/>
          <w:numId w:val="1"/>
        </w:numPr>
      </w:pPr>
      <w:r>
        <w:t>Ne pas toucher la plaie avec les mains non lavées</w:t>
      </w:r>
    </w:p>
    <w:p w14:paraId="09891388" w14:textId="77777777" w:rsidR="00A233D3" w:rsidRDefault="00A233D3" w:rsidP="00A233D3">
      <w:pPr>
        <w:pStyle w:val="Standard"/>
        <w:numPr>
          <w:ilvl w:val="0"/>
          <w:numId w:val="1"/>
        </w:numPr>
      </w:pPr>
      <w:r>
        <w:t>Ne jamais enlever le bijou pour faire les soins</w:t>
      </w:r>
    </w:p>
    <w:p w14:paraId="6ABF0EE9" w14:textId="77777777" w:rsidR="00A233D3" w:rsidRDefault="00A233D3" w:rsidP="00A233D3">
      <w:pPr>
        <w:pStyle w:val="Standard"/>
        <w:numPr>
          <w:ilvl w:val="0"/>
          <w:numId w:val="1"/>
        </w:numPr>
      </w:pPr>
      <w:r>
        <w:t>Ne pas arracher les dépôts de lymphe</w:t>
      </w:r>
    </w:p>
    <w:p w14:paraId="3EABFDED" w14:textId="77777777" w:rsidR="00A233D3" w:rsidRDefault="00A233D3" w:rsidP="00A233D3">
      <w:pPr>
        <w:pStyle w:val="Standard"/>
        <w:numPr>
          <w:ilvl w:val="0"/>
          <w:numId w:val="1"/>
        </w:numPr>
      </w:pPr>
      <w:r>
        <w:t>Ne pas jouer avec le piercing pendant la période de cicatrisation</w:t>
      </w:r>
    </w:p>
    <w:p w14:paraId="67393B8C" w14:textId="77777777" w:rsidR="00A233D3" w:rsidRDefault="00A233D3" w:rsidP="00A233D3">
      <w:pPr>
        <w:pStyle w:val="Standard"/>
      </w:pPr>
    </w:p>
    <w:p w14:paraId="19AE4A85" w14:textId="0C4FC874" w:rsidR="00A233D3" w:rsidRPr="009F6BE5" w:rsidRDefault="00A233D3" w:rsidP="00A233D3">
      <w:pPr>
        <w:pStyle w:val="Standard"/>
        <w:rPr>
          <w:color w:val="2E74B5" w:themeColor="accent1" w:themeShade="BF"/>
        </w:rPr>
      </w:pPr>
      <w:r w:rsidRPr="009F6BE5">
        <w:rPr>
          <w:color w:val="2E74B5" w:themeColor="accent1" w:themeShade="BF"/>
        </w:rPr>
        <w:t>Soins préconisés :</w:t>
      </w:r>
      <w:r w:rsidR="005C3257">
        <w:rPr>
          <w:color w:val="2E74B5" w:themeColor="accent1" w:themeShade="BF"/>
        </w:rPr>
        <w:t xml:space="preserve"> </w:t>
      </w:r>
      <w:r w:rsidR="00A27C51">
        <w:rPr>
          <w:color w:val="2E74B5" w:themeColor="accent1" w:themeShade="BF"/>
        </w:rPr>
        <w:t>(Arcade</w:t>
      </w:r>
      <w:r w:rsidR="00302037">
        <w:rPr>
          <w:color w:val="2E74B5" w:themeColor="accent1" w:themeShade="BF"/>
        </w:rPr>
        <w:t>, Nombril, Cartilage, Nez, etc…)</w:t>
      </w:r>
    </w:p>
    <w:p w14:paraId="249A40E5" w14:textId="5AA4133D" w:rsidR="00A233D3" w:rsidRDefault="00A233D3" w:rsidP="00A233D3">
      <w:pPr>
        <w:pStyle w:val="Standard"/>
        <w:rPr>
          <w:b/>
          <w:bCs/>
        </w:rPr>
      </w:pPr>
    </w:p>
    <w:p w14:paraId="2EAF2033" w14:textId="264AC2A8" w:rsidR="00302037" w:rsidRDefault="00CD72BD" w:rsidP="00CD72BD">
      <w:pPr>
        <w:pStyle w:val="Standard"/>
        <w:numPr>
          <w:ilvl w:val="0"/>
          <w:numId w:val="2"/>
        </w:numPr>
      </w:pPr>
      <w:r w:rsidRPr="00CD72BD">
        <w:t>N</w:t>
      </w:r>
      <w:r>
        <w:t>ettoyez délicatement avec un savon antibactérien en prenant soin</w:t>
      </w:r>
      <w:r w:rsidR="009959F8">
        <w:t xml:space="preserve"> de bien éliminer croûtes et résidus situés </w:t>
      </w:r>
      <w:r w:rsidR="00BB5FE5">
        <w:t>autour de celui-ci.</w:t>
      </w:r>
    </w:p>
    <w:p w14:paraId="190BC803" w14:textId="27AE57D6" w:rsidR="00BB5FE5" w:rsidRDefault="00BB5FE5" w:rsidP="00CD72BD">
      <w:pPr>
        <w:pStyle w:val="Standard"/>
        <w:numPr>
          <w:ilvl w:val="0"/>
          <w:numId w:val="2"/>
        </w:numPr>
      </w:pPr>
      <w:r>
        <w:t>Rincez à l’eau tiède et essuyez avec une serviette propre.</w:t>
      </w:r>
    </w:p>
    <w:p w14:paraId="6BC492B1" w14:textId="18093501" w:rsidR="00BB5FE5" w:rsidRPr="00CD72BD" w:rsidRDefault="00A27C51" w:rsidP="00CD72BD">
      <w:pPr>
        <w:pStyle w:val="Standard"/>
        <w:numPr>
          <w:ilvl w:val="0"/>
          <w:numId w:val="2"/>
        </w:numPr>
      </w:pPr>
      <w:r>
        <w:t>Faites un rinçage avec un sérum physiologique. Séchez bien.</w:t>
      </w:r>
    </w:p>
    <w:p w14:paraId="4CB85E84" w14:textId="715B347A" w:rsidR="00A233D3" w:rsidRDefault="00A233D3" w:rsidP="00A233D3">
      <w:pPr>
        <w:pStyle w:val="Standard"/>
      </w:pPr>
    </w:p>
    <w:p w14:paraId="66DD76CF" w14:textId="00BF2ACF" w:rsidR="00302E8B" w:rsidRPr="00A27C51" w:rsidRDefault="00A27C51" w:rsidP="00A233D3">
      <w:pPr>
        <w:pStyle w:val="Standard"/>
        <w:rPr>
          <w:sz w:val="32"/>
          <w:szCs w:val="32"/>
        </w:rPr>
      </w:pPr>
      <w:r w:rsidRPr="00A27C51">
        <w:rPr>
          <w:sz w:val="32"/>
          <w:szCs w:val="32"/>
        </w:rPr>
        <w:t>Piercing de la Langue</w:t>
      </w:r>
    </w:p>
    <w:p w14:paraId="580ED92D" w14:textId="77777777" w:rsidR="00A233D3" w:rsidRDefault="00A233D3" w:rsidP="00A233D3">
      <w:pPr>
        <w:pStyle w:val="Standard"/>
      </w:pPr>
    </w:p>
    <w:p w14:paraId="7641B6DD" w14:textId="1DB2C511" w:rsidR="00A27C51" w:rsidRDefault="00A27C51" w:rsidP="00A27C51">
      <w:pPr>
        <w:pStyle w:val="Standard"/>
        <w:numPr>
          <w:ilvl w:val="0"/>
          <w:numId w:val="2"/>
        </w:numPr>
      </w:pPr>
      <w:r>
        <w:t>Brossez vous correctement les dents avant chaque bain d</w:t>
      </w:r>
      <w:r w:rsidR="00B72456">
        <w:t>e bouche.</w:t>
      </w:r>
    </w:p>
    <w:p w14:paraId="12F54D30" w14:textId="661AC11B" w:rsidR="00803489" w:rsidRDefault="00B72456" w:rsidP="00803489">
      <w:pPr>
        <w:pStyle w:val="Standard"/>
        <w:numPr>
          <w:ilvl w:val="0"/>
          <w:numId w:val="2"/>
        </w:numPr>
      </w:pPr>
      <w:r>
        <w:t>A l’aide du bouchon doseur, diluez 1 volume</w:t>
      </w:r>
      <w:r w:rsidR="00803489">
        <w:t xml:space="preserve"> (5ml) de solution buccale</w:t>
      </w:r>
    </w:p>
    <w:p w14:paraId="5D6384DD" w14:textId="20C98EA8" w:rsidR="00803489" w:rsidRDefault="00B17A3D" w:rsidP="00803489">
      <w:pPr>
        <w:pStyle w:val="Standard"/>
        <w:ind w:left="720"/>
      </w:pPr>
      <w:proofErr w:type="gramStart"/>
      <w:r>
        <w:t>d</w:t>
      </w:r>
      <w:r w:rsidR="00803489">
        <w:t>ans</w:t>
      </w:r>
      <w:proofErr w:type="gramEnd"/>
      <w:r w:rsidR="00803489">
        <w:t xml:space="preserve"> </w:t>
      </w:r>
      <w:r>
        <w:t>2 volumes (10ml) d’eau.</w:t>
      </w:r>
    </w:p>
    <w:p w14:paraId="19F91432" w14:textId="77777777" w:rsidR="00B17A3D" w:rsidRDefault="00B17A3D" w:rsidP="00803489">
      <w:pPr>
        <w:pStyle w:val="Standard"/>
        <w:ind w:left="720"/>
      </w:pPr>
    </w:p>
    <w:p w14:paraId="284081C8" w14:textId="6B772D47" w:rsidR="00B17A3D" w:rsidRDefault="005045DF" w:rsidP="005045DF">
      <w:pPr>
        <w:pStyle w:val="Standard"/>
        <w:numPr>
          <w:ilvl w:val="0"/>
          <w:numId w:val="2"/>
        </w:numPr>
      </w:pPr>
      <w:r>
        <w:t>Effectuez un bain de bouche énergique pendant 30 secondes au moins.</w:t>
      </w:r>
    </w:p>
    <w:p w14:paraId="46CB70D1" w14:textId="1B3642D6" w:rsidR="00B17A3D" w:rsidRDefault="00B17A3D" w:rsidP="00B17A3D">
      <w:pPr>
        <w:pStyle w:val="Standard"/>
        <w:rPr>
          <w:b/>
          <w:bCs/>
          <w:sz w:val="28"/>
          <w:szCs w:val="28"/>
        </w:rPr>
      </w:pPr>
    </w:p>
    <w:p w14:paraId="5E32F417" w14:textId="77777777" w:rsidR="006808D2" w:rsidRDefault="006808D2" w:rsidP="00A233D3">
      <w:pPr>
        <w:pStyle w:val="Standard"/>
        <w:jc w:val="center"/>
        <w:rPr>
          <w:b/>
          <w:bCs/>
          <w:sz w:val="28"/>
          <w:szCs w:val="28"/>
        </w:rPr>
      </w:pPr>
    </w:p>
    <w:p w14:paraId="148FE12B" w14:textId="232FA153" w:rsidR="006808D2" w:rsidRDefault="006808D2" w:rsidP="00764DA1">
      <w:pPr>
        <w:pStyle w:val="Standard"/>
        <w:rPr>
          <w:sz w:val="32"/>
          <w:szCs w:val="32"/>
        </w:rPr>
      </w:pPr>
      <w:r w:rsidRPr="00764DA1">
        <w:rPr>
          <w:sz w:val="32"/>
          <w:szCs w:val="32"/>
        </w:rPr>
        <w:t>Piercing de la Lèvre</w:t>
      </w:r>
    </w:p>
    <w:p w14:paraId="4548F38C" w14:textId="77777777" w:rsidR="00D85C30" w:rsidRDefault="00D85C30" w:rsidP="00764DA1">
      <w:pPr>
        <w:pStyle w:val="Standard"/>
        <w:rPr>
          <w:sz w:val="32"/>
          <w:szCs w:val="32"/>
        </w:rPr>
      </w:pPr>
    </w:p>
    <w:p w14:paraId="0A6975C6" w14:textId="3F32B81E" w:rsidR="00D85C30" w:rsidRDefault="00D85C30" w:rsidP="00D85C30">
      <w:pPr>
        <w:pStyle w:val="Standard"/>
        <w:numPr>
          <w:ilvl w:val="0"/>
          <w:numId w:val="2"/>
        </w:numPr>
      </w:pPr>
      <w:r w:rsidRPr="00D85C30">
        <w:t>Nettoyez l’extérieur de la lèvre</w:t>
      </w:r>
      <w:r>
        <w:t xml:space="preserve"> comme pour un Piercing dit classique</w:t>
      </w:r>
      <w:r w:rsidR="00E74717">
        <w:t xml:space="preserve"> et faites des bains de bouche comme pour le piercing de la langue pour soigner l’intérieur</w:t>
      </w:r>
      <w:r w:rsidR="00300028">
        <w:t xml:space="preserve"> et extérieur de la lèvre. </w:t>
      </w:r>
    </w:p>
    <w:p w14:paraId="591FD7A3" w14:textId="6D89719D" w:rsidR="00300028" w:rsidRPr="00D85C30" w:rsidRDefault="00300028" w:rsidP="00D85C30">
      <w:pPr>
        <w:pStyle w:val="Standard"/>
        <w:numPr>
          <w:ilvl w:val="0"/>
          <w:numId w:val="2"/>
        </w:numPr>
      </w:pPr>
      <w:r>
        <w:t>Répétez les soins deux fois par jour. (Matin et Soir)</w:t>
      </w:r>
    </w:p>
    <w:p w14:paraId="05CB686E" w14:textId="77777777" w:rsidR="006808D2" w:rsidRDefault="006808D2" w:rsidP="00A233D3">
      <w:pPr>
        <w:pStyle w:val="Standard"/>
        <w:jc w:val="center"/>
        <w:rPr>
          <w:b/>
          <w:bCs/>
          <w:sz w:val="28"/>
          <w:szCs w:val="28"/>
        </w:rPr>
      </w:pPr>
    </w:p>
    <w:p w14:paraId="4CAE6A6A" w14:textId="46F8D1C9" w:rsidR="00A233D3" w:rsidRPr="005E450F" w:rsidRDefault="00A233D3" w:rsidP="00A233D3">
      <w:pPr>
        <w:pStyle w:val="Standard"/>
        <w:jc w:val="center"/>
        <w:rPr>
          <w:color w:val="2E74B5" w:themeColor="accent1" w:themeShade="BF"/>
          <w:sz w:val="28"/>
          <w:szCs w:val="28"/>
        </w:rPr>
      </w:pPr>
      <w:r w:rsidRPr="005E450F">
        <w:rPr>
          <w:color w:val="2E74B5" w:themeColor="accent1" w:themeShade="BF"/>
          <w:sz w:val="28"/>
          <w:szCs w:val="28"/>
        </w:rPr>
        <w:t xml:space="preserve">En </w:t>
      </w:r>
      <w:proofErr w:type="gramStart"/>
      <w:r w:rsidRPr="005E450F">
        <w:rPr>
          <w:color w:val="2E74B5" w:themeColor="accent1" w:themeShade="BF"/>
          <w:sz w:val="28"/>
          <w:szCs w:val="28"/>
        </w:rPr>
        <w:t xml:space="preserve">cas  </w:t>
      </w:r>
      <w:r w:rsidR="005E450F" w:rsidRPr="005E450F">
        <w:rPr>
          <w:color w:val="2E74B5" w:themeColor="accent1" w:themeShade="BF"/>
          <w:sz w:val="28"/>
          <w:szCs w:val="28"/>
        </w:rPr>
        <w:t>d’</w:t>
      </w:r>
      <w:r w:rsidRPr="005E450F">
        <w:rPr>
          <w:color w:val="2E74B5" w:themeColor="accent1" w:themeShade="BF"/>
          <w:sz w:val="28"/>
          <w:szCs w:val="28"/>
        </w:rPr>
        <w:t>autres</w:t>
      </w:r>
      <w:proofErr w:type="gramEnd"/>
      <w:r w:rsidRPr="005E450F">
        <w:rPr>
          <w:color w:val="2E74B5" w:themeColor="accent1" w:themeShade="BF"/>
          <w:sz w:val="28"/>
          <w:szCs w:val="28"/>
        </w:rPr>
        <w:t xml:space="preserve"> questions concernant la cicatrisation de votre piercing, n'hésitez pas à repasser au plus vite à la boutique.</w:t>
      </w:r>
    </w:p>
    <w:p w14:paraId="5A3540E5" w14:textId="77777777" w:rsidR="00A233D3" w:rsidRDefault="00A233D3" w:rsidP="00A233D3">
      <w:pPr>
        <w:pStyle w:val="Standard"/>
      </w:pPr>
    </w:p>
    <w:p w14:paraId="4807699B" w14:textId="09E68B46" w:rsidR="00A233D3" w:rsidRDefault="00D50A05" w:rsidP="00A233D3">
      <w:pPr>
        <w:pStyle w:val="Standard"/>
      </w:pPr>
      <w:r>
        <w:t xml:space="preserve">L’ARTISTE </w:t>
      </w:r>
      <w:r w:rsidR="003F4A11">
        <w:t>DECLINE TOUTES RESPONSABILITES QUAND AUX SERIEUX DU SUIVI DE LA CICATRISATION</w:t>
      </w:r>
      <w:r w:rsidR="00F731F5">
        <w:t>, c’est très important de bien respecter les consignes</w:t>
      </w:r>
      <w:r w:rsidR="00D5132B">
        <w:t>.</w:t>
      </w:r>
    </w:p>
    <w:p w14:paraId="5F6B4609" w14:textId="77777777" w:rsidR="00A233D3" w:rsidRDefault="00A233D3" w:rsidP="00A233D3">
      <w:pPr>
        <w:pStyle w:val="Standard"/>
      </w:pPr>
    </w:p>
    <w:p w14:paraId="316AA23C" w14:textId="77777777" w:rsidR="00A233D3" w:rsidRDefault="00A233D3" w:rsidP="00A233D3">
      <w:pPr>
        <w:pStyle w:val="Standard"/>
      </w:pPr>
      <w:r>
        <w:t xml:space="preserve">                               Beaucoup de plaisir avec votre nouvelle modification.</w:t>
      </w:r>
    </w:p>
    <w:p w14:paraId="62DE9EE7" w14:textId="77777777" w:rsidR="005C15EC" w:rsidRDefault="005C15EC" w:rsidP="00A233D3">
      <w:pPr>
        <w:pStyle w:val="Standard"/>
      </w:pPr>
    </w:p>
    <w:p w14:paraId="59F4A2B5" w14:textId="6F9770FF" w:rsidR="00334C28" w:rsidRDefault="005C15EC" w:rsidP="00A233D3">
      <w:pPr>
        <w:pStyle w:val="Standard"/>
      </w:pPr>
      <w:r>
        <w:t xml:space="preserve">           </w:t>
      </w:r>
      <w:r w:rsidR="00302E8B">
        <w:t xml:space="preserve">                             </w:t>
      </w:r>
      <w:r>
        <w:t xml:space="preserve"> Produits de soins disponibles au Studio</w:t>
      </w:r>
      <w:r w:rsidR="00334C28">
        <w:t xml:space="preserve"> </w:t>
      </w:r>
      <w:r>
        <w:t xml:space="preserve">        </w:t>
      </w:r>
    </w:p>
    <w:sectPr w:rsidR="00334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ymbol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5EF9"/>
    <w:multiLevelType w:val="multilevel"/>
    <w:tmpl w:val="5DA4F26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778D3910"/>
    <w:multiLevelType w:val="hybridMultilevel"/>
    <w:tmpl w:val="84EE468C"/>
    <w:lvl w:ilvl="0" w:tplc="28DCF444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959914">
    <w:abstractNumId w:val="0"/>
  </w:num>
  <w:num w:numId="2" w16cid:durableId="1616595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3D3"/>
    <w:rsid w:val="00124A23"/>
    <w:rsid w:val="001E7741"/>
    <w:rsid w:val="001F51AA"/>
    <w:rsid w:val="00300028"/>
    <w:rsid w:val="00302037"/>
    <w:rsid w:val="00302E8B"/>
    <w:rsid w:val="00334C28"/>
    <w:rsid w:val="003F4A11"/>
    <w:rsid w:val="004A78FC"/>
    <w:rsid w:val="005045DF"/>
    <w:rsid w:val="005103AD"/>
    <w:rsid w:val="005C15EC"/>
    <w:rsid w:val="005C3257"/>
    <w:rsid w:val="005E450F"/>
    <w:rsid w:val="005E73F8"/>
    <w:rsid w:val="00653059"/>
    <w:rsid w:val="006808D2"/>
    <w:rsid w:val="007244F9"/>
    <w:rsid w:val="00764DA1"/>
    <w:rsid w:val="00803489"/>
    <w:rsid w:val="009959F8"/>
    <w:rsid w:val="009F6BE5"/>
    <w:rsid w:val="00A233D3"/>
    <w:rsid w:val="00A27C51"/>
    <w:rsid w:val="00AB4C62"/>
    <w:rsid w:val="00B17A3D"/>
    <w:rsid w:val="00B72456"/>
    <w:rsid w:val="00B9719E"/>
    <w:rsid w:val="00B97D0B"/>
    <w:rsid w:val="00BB5FE5"/>
    <w:rsid w:val="00C07C66"/>
    <w:rsid w:val="00CD72BD"/>
    <w:rsid w:val="00D50A05"/>
    <w:rsid w:val="00D5132B"/>
    <w:rsid w:val="00D85C30"/>
    <w:rsid w:val="00DA1F26"/>
    <w:rsid w:val="00E74717"/>
    <w:rsid w:val="00EB4C95"/>
    <w:rsid w:val="00F7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C5FC"/>
  <w15:chartTrackingRefBased/>
  <w15:docId w15:val="{A36572CB-F6E7-403C-B9CD-521D8F90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23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fr-CH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MESQUITA GAUDENCIO</dc:creator>
  <cp:keywords/>
  <dc:description/>
  <cp:lastModifiedBy>José Gaudencio</cp:lastModifiedBy>
  <cp:revision>2</cp:revision>
  <dcterms:created xsi:type="dcterms:W3CDTF">2023-08-03T09:05:00Z</dcterms:created>
  <dcterms:modified xsi:type="dcterms:W3CDTF">2023-08-03T09:05:00Z</dcterms:modified>
</cp:coreProperties>
</file>